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F6B" w:rsidRPr="00BF1F6B" w:rsidRDefault="00BF1F6B" w:rsidP="00BF1F6B">
      <w:pPr>
        <w:shd w:val="clear" w:color="auto" w:fill="F5F5F5"/>
        <w:spacing w:line="312" w:lineRule="atLeast"/>
        <w:rPr>
          <w:rFonts w:ascii="Helvetica" w:hAnsi="Helvetica" w:cs="Times New Roman"/>
          <w:color w:val="333333"/>
        </w:rPr>
      </w:pPr>
      <w:r w:rsidRPr="00BF1F6B">
        <w:rPr>
          <w:rFonts w:ascii="Helvetica" w:hAnsi="Helvetica" w:cs="Times New Roman"/>
          <w:color w:val="333333"/>
        </w:rPr>
        <w:t>Posted on 12/03/2015</w:t>
      </w:r>
    </w:p>
    <w:p w:rsidR="00BF1F6B" w:rsidRPr="00BF1F6B" w:rsidRDefault="00BF1F6B" w:rsidP="00BF1F6B">
      <w:pPr>
        <w:shd w:val="clear" w:color="auto" w:fill="F5F5F5"/>
        <w:spacing w:line="450" w:lineRule="atLeast"/>
        <w:outlineLvl w:val="0"/>
        <w:rPr>
          <w:rFonts w:ascii="Helvetica" w:eastAsia="Times New Roman" w:hAnsi="Helvetica" w:cs="Times New Roman"/>
          <w:b/>
          <w:bCs/>
          <w:color w:val="4B4B4B"/>
          <w:kern w:val="36"/>
          <w:sz w:val="35"/>
          <w:szCs w:val="35"/>
        </w:rPr>
      </w:pPr>
      <w:r w:rsidRPr="00BF1F6B">
        <w:rPr>
          <w:rFonts w:ascii="Helvetica" w:eastAsia="Times New Roman" w:hAnsi="Helvetica" w:cs="Times New Roman"/>
          <w:b/>
          <w:bCs/>
          <w:color w:val="4B4B4B"/>
          <w:kern w:val="36"/>
          <w:sz w:val="35"/>
          <w:szCs w:val="35"/>
        </w:rPr>
        <w:t xml:space="preserve">Holiday Gifts for the Hard of Hearing — and </w:t>
      </w:r>
      <w:proofErr w:type="gramStart"/>
      <w:r w:rsidRPr="00BF1F6B">
        <w:rPr>
          <w:rFonts w:ascii="Helvetica" w:eastAsia="Times New Roman" w:hAnsi="Helvetica" w:cs="Times New Roman"/>
          <w:b/>
          <w:bCs/>
          <w:color w:val="4B4B4B"/>
          <w:kern w:val="36"/>
          <w:sz w:val="35"/>
          <w:szCs w:val="35"/>
        </w:rPr>
        <w:t>Their</w:t>
      </w:r>
      <w:proofErr w:type="gramEnd"/>
      <w:r w:rsidRPr="00BF1F6B">
        <w:rPr>
          <w:rFonts w:ascii="Helvetica" w:eastAsia="Times New Roman" w:hAnsi="Helvetica" w:cs="Times New Roman"/>
          <w:b/>
          <w:bCs/>
          <w:color w:val="4B4B4B"/>
          <w:kern w:val="36"/>
          <w:sz w:val="35"/>
          <w:szCs w:val="35"/>
        </w:rPr>
        <w:t xml:space="preserve"> Friends!</w:t>
      </w:r>
    </w:p>
    <w:p w:rsidR="00BF1F6B" w:rsidRPr="00BF1F6B" w:rsidRDefault="00BF1F6B" w:rsidP="00BF1F6B">
      <w:pPr>
        <w:shd w:val="clear" w:color="auto" w:fill="F5F5F5"/>
        <w:spacing w:line="312" w:lineRule="atLeast"/>
        <w:rPr>
          <w:rFonts w:ascii="Helvetica" w:hAnsi="Helvetica" w:cs="Times New Roman"/>
          <w:color w:val="333333"/>
        </w:rPr>
      </w:pPr>
      <w:proofErr w:type="gramStart"/>
      <w:r w:rsidRPr="00BF1F6B">
        <w:rPr>
          <w:rFonts w:ascii="Helvetica" w:hAnsi="Helvetica" w:cs="Times New Roman"/>
          <w:color w:val="333333"/>
        </w:rPr>
        <w:t>by</w:t>
      </w:r>
      <w:proofErr w:type="gramEnd"/>
      <w:r w:rsidRPr="00BF1F6B">
        <w:rPr>
          <w:rFonts w:ascii="Helvetica" w:hAnsi="Helvetica" w:cs="Times New Roman"/>
          <w:color w:val="333333"/>
        </w:rPr>
        <w:t> </w:t>
      </w:r>
      <w:hyperlink r:id="rId5" w:tooltip="Posts by Katherine Bouton" w:history="1">
        <w:r w:rsidRPr="00BF1F6B">
          <w:rPr>
            <w:rFonts w:ascii="Helvetica" w:hAnsi="Helvetica" w:cs="Times New Roman"/>
            <w:b/>
            <w:bCs/>
            <w:color w:val="336698"/>
          </w:rPr>
          <w:t>Katherine Bouton</w:t>
        </w:r>
      </w:hyperlink>
      <w:r w:rsidRPr="00BF1F6B">
        <w:rPr>
          <w:rFonts w:ascii="Helvetica" w:hAnsi="Helvetica" w:cs="Times New Roman"/>
          <w:color w:val="333333"/>
        </w:rPr>
        <w:t> | </w:t>
      </w:r>
      <w:hyperlink r:id="rId6" w:anchor="livefyre-comments" w:history="1">
        <w:r w:rsidRPr="00BF1F6B">
          <w:rPr>
            <w:rFonts w:ascii="Helvetica" w:hAnsi="Helvetica" w:cs="Times New Roman"/>
            <w:b/>
            <w:bCs/>
            <w:color w:val="336698"/>
          </w:rPr>
          <w:t>Comments: 0</w:t>
        </w:r>
      </w:hyperlink>
      <w:r w:rsidRPr="00BF1F6B">
        <w:rPr>
          <w:rFonts w:ascii="Helvetica" w:hAnsi="Helvetica" w:cs="Times New Roman"/>
          <w:color w:val="333333"/>
        </w:rPr>
        <w:t> | </w:t>
      </w:r>
      <w:r>
        <w:rPr>
          <w:rFonts w:ascii="Helvetica" w:hAnsi="Helvetica" w:cs="Times New Roman"/>
          <w:b/>
          <w:bCs/>
          <w:noProof/>
          <w:color w:val="336698"/>
        </w:rPr>
        <w:drawing>
          <wp:inline distT="0" distB="0" distL="0" distR="0">
            <wp:extent cx="203200" cy="203200"/>
            <wp:effectExtent l="0" t="0" r="0" b="0"/>
            <wp:docPr id="1" name="Picture 1" descr="rint">
              <a:hlinkClick xmlns:a="http://schemas.openxmlformats.org/drawingml/2006/main" r:id="rId7" tooltip="&quot;Prin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nt">
                      <a:hlinkClick r:id="rId7" tooltip="&quot;Print&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BF1F6B">
        <w:rPr>
          <w:rFonts w:ascii="Helvetica" w:hAnsi="Helvetica" w:cs="Times New Roman"/>
          <w:color w:val="333333"/>
        </w:rPr>
        <w:t> </w:t>
      </w:r>
      <w:hyperlink r:id="rId9" w:tooltip="Print" w:history="1">
        <w:r w:rsidRPr="00BF1F6B">
          <w:rPr>
            <w:rFonts w:ascii="Helvetica" w:hAnsi="Helvetica" w:cs="Times New Roman"/>
            <w:b/>
            <w:bCs/>
            <w:color w:val="336698"/>
          </w:rPr>
          <w:t>Print</w:t>
        </w:r>
      </w:hyperlink>
    </w:p>
    <w:tbl>
      <w:tblPr>
        <w:tblW w:w="0" w:type="dxa"/>
        <w:tblCellMar>
          <w:left w:w="0" w:type="dxa"/>
          <w:right w:w="0" w:type="dxa"/>
        </w:tblCellMar>
        <w:tblLook w:val="04A0" w:firstRow="1" w:lastRow="0" w:firstColumn="1" w:lastColumn="0" w:noHBand="0" w:noVBand="1"/>
      </w:tblPr>
      <w:tblGrid>
        <w:gridCol w:w="22"/>
        <w:gridCol w:w="22"/>
        <w:gridCol w:w="22"/>
        <w:gridCol w:w="338"/>
      </w:tblGrid>
      <w:tr w:rsidR="00BF1F6B" w:rsidRPr="00BF1F6B" w:rsidTr="00BF1F6B">
        <w:tc>
          <w:tcPr>
            <w:tcW w:w="6" w:type="dxa"/>
            <w:tcBorders>
              <w:top w:val="nil"/>
              <w:left w:val="nil"/>
              <w:bottom w:val="nil"/>
              <w:right w:val="nil"/>
            </w:tcBorders>
            <w:noWrap/>
            <w:vAlign w:val="bottom"/>
            <w:hideMark/>
          </w:tcPr>
          <w:p w:rsidR="00BF1F6B" w:rsidRPr="00BF1F6B" w:rsidRDefault="00BF1F6B" w:rsidP="00BF1F6B">
            <w:pPr>
              <w:rPr>
                <w:rFonts w:ascii="Arial" w:eastAsia="Times New Roman" w:hAnsi="Arial" w:cs="Times New Roman"/>
                <w:color w:val="4D4D4D"/>
                <w:sz w:val="15"/>
                <w:szCs w:val="15"/>
              </w:rPr>
            </w:pPr>
          </w:p>
        </w:tc>
        <w:tc>
          <w:tcPr>
            <w:tcW w:w="6" w:type="dxa"/>
            <w:tcBorders>
              <w:top w:val="nil"/>
              <w:left w:val="nil"/>
              <w:bottom w:val="nil"/>
              <w:right w:val="nil"/>
            </w:tcBorders>
            <w:noWrap/>
            <w:vAlign w:val="bottom"/>
            <w:hideMark/>
          </w:tcPr>
          <w:p w:rsidR="00BF1F6B" w:rsidRPr="00BF1F6B" w:rsidRDefault="00BF1F6B" w:rsidP="00BF1F6B">
            <w:pPr>
              <w:rPr>
                <w:rFonts w:ascii="Arial" w:eastAsia="Times New Roman" w:hAnsi="Arial" w:cs="Times New Roman"/>
                <w:color w:val="4D4D4D"/>
                <w:sz w:val="15"/>
                <w:szCs w:val="15"/>
              </w:rPr>
            </w:pPr>
          </w:p>
        </w:tc>
        <w:tc>
          <w:tcPr>
            <w:tcW w:w="6" w:type="dxa"/>
            <w:tcBorders>
              <w:top w:val="nil"/>
              <w:left w:val="nil"/>
              <w:bottom w:val="nil"/>
              <w:right w:val="nil"/>
            </w:tcBorders>
            <w:noWrap/>
            <w:vAlign w:val="bottom"/>
            <w:hideMark/>
          </w:tcPr>
          <w:p w:rsidR="00BF1F6B" w:rsidRPr="00BF1F6B" w:rsidRDefault="00BF1F6B" w:rsidP="00BF1F6B">
            <w:pPr>
              <w:rPr>
                <w:rFonts w:ascii="Arial" w:eastAsia="Times New Roman" w:hAnsi="Arial" w:cs="Times New Roman"/>
                <w:color w:val="4D4D4D"/>
                <w:sz w:val="15"/>
                <w:szCs w:val="15"/>
              </w:rPr>
            </w:pPr>
          </w:p>
        </w:tc>
        <w:tc>
          <w:tcPr>
            <w:tcW w:w="6" w:type="dxa"/>
            <w:tcBorders>
              <w:top w:val="nil"/>
              <w:left w:val="nil"/>
              <w:bottom w:val="nil"/>
              <w:right w:val="nil"/>
            </w:tcBorders>
            <w:noWrap/>
            <w:vAlign w:val="center"/>
            <w:hideMark/>
          </w:tcPr>
          <w:tbl>
            <w:tblPr>
              <w:tblW w:w="0" w:type="dxa"/>
              <w:tblCellMar>
                <w:left w:w="0" w:type="dxa"/>
                <w:right w:w="0" w:type="dxa"/>
              </w:tblCellMar>
              <w:tblLook w:val="04A0" w:firstRow="1" w:lastRow="0" w:firstColumn="1" w:lastColumn="0" w:noHBand="0" w:noVBand="1"/>
            </w:tblPr>
            <w:tblGrid>
              <w:gridCol w:w="332"/>
              <w:gridCol w:w="6"/>
            </w:tblGrid>
            <w:tr w:rsidR="00BF1F6B" w:rsidRPr="00BF1F6B" w:rsidTr="00BF1F6B">
              <w:tc>
                <w:tcPr>
                  <w:tcW w:w="6" w:type="dxa"/>
                  <w:tcBorders>
                    <w:top w:val="nil"/>
                    <w:left w:val="nil"/>
                    <w:bottom w:val="nil"/>
                    <w:right w:val="nil"/>
                  </w:tcBorders>
                  <w:vAlign w:val="center"/>
                  <w:hideMark/>
                </w:tcPr>
                <w:tbl>
                  <w:tblPr>
                    <w:tblW w:w="0" w:type="dxa"/>
                    <w:tblCellMar>
                      <w:left w:w="0" w:type="dxa"/>
                      <w:right w:w="0" w:type="dxa"/>
                    </w:tblCellMar>
                    <w:tblLook w:val="04A0" w:firstRow="1" w:lastRow="0" w:firstColumn="1" w:lastColumn="0" w:noHBand="0" w:noVBand="1"/>
                  </w:tblPr>
                  <w:tblGrid>
                    <w:gridCol w:w="6"/>
                    <w:gridCol w:w="320"/>
                    <w:gridCol w:w="6"/>
                  </w:tblGrid>
                  <w:tr w:rsidR="00BF1F6B" w:rsidRPr="00BF1F6B" w:rsidTr="00BF1F6B">
                    <w:tc>
                      <w:tcPr>
                        <w:tcW w:w="6" w:type="dxa"/>
                        <w:tcBorders>
                          <w:top w:val="nil"/>
                          <w:left w:val="nil"/>
                          <w:bottom w:val="nil"/>
                          <w:right w:val="nil"/>
                        </w:tcBorders>
                        <w:vAlign w:val="center"/>
                        <w:hideMark/>
                      </w:tcPr>
                      <w:p w:rsidR="00BF1F6B" w:rsidRPr="00BF1F6B" w:rsidRDefault="00BF1F6B" w:rsidP="00BF1F6B">
                        <w:pPr>
                          <w:rPr>
                            <w:rFonts w:ascii="Arial" w:eastAsia="Times New Roman" w:hAnsi="Arial" w:cs="Times New Roman"/>
                            <w:color w:val="4D4D4D"/>
                            <w:sz w:val="15"/>
                            <w:szCs w:val="15"/>
                          </w:rPr>
                        </w:pPr>
                      </w:p>
                    </w:tc>
                    <w:tc>
                      <w:tcPr>
                        <w:tcW w:w="6" w:type="dxa"/>
                        <w:tcBorders>
                          <w:top w:val="nil"/>
                          <w:left w:val="nil"/>
                          <w:bottom w:val="nil"/>
                          <w:right w:val="nil"/>
                        </w:tcBorders>
                        <w:vAlign w:val="center"/>
                        <w:hideMark/>
                      </w:tcPr>
                      <w:p w:rsidR="00BF1F6B" w:rsidRPr="00BF1F6B" w:rsidRDefault="00BF1F6B" w:rsidP="00BF1F6B">
                        <w:pPr>
                          <w:rPr>
                            <w:rFonts w:ascii="Arial" w:eastAsia="Times New Roman" w:hAnsi="Arial" w:cs="Times New Roman"/>
                            <w:color w:val="4D4D4D"/>
                            <w:sz w:val="15"/>
                            <w:szCs w:val="15"/>
                          </w:rPr>
                        </w:pPr>
                        <w:r>
                          <w:rPr>
                            <w:rFonts w:ascii="Arial" w:eastAsia="Times New Roman" w:hAnsi="Arial" w:cs="Times New Roman"/>
                            <w:noProof/>
                            <w:color w:val="4D4D4D"/>
                            <w:sz w:val="15"/>
                            <w:szCs w:val="15"/>
                          </w:rPr>
                          <w:drawing>
                            <wp:inline distT="0" distB="0" distL="0" distR="0">
                              <wp:extent cx="203200" cy="203200"/>
                              <wp:effectExtent l="0" t="0" r="0" b="0"/>
                              <wp:docPr id="2" name="gigya-share-reaction3-icon_img" descr="https://cdns.gigya.com/gs/i/sharebar/icons/sha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gya-share-reaction3-icon_img" descr="https://cdns.gigya.com/gs/i/sharebar/icons/share3.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p>
                    </w:tc>
                    <w:tc>
                      <w:tcPr>
                        <w:tcW w:w="6" w:type="dxa"/>
                        <w:tcBorders>
                          <w:top w:val="nil"/>
                          <w:left w:val="nil"/>
                          <w:bottom w:val="nil"/>
                          <w:right w:val="nil"/>
                        </w:tcBorders>
                        <w:vAlign w:val="center"/>
                        <w:hideMark/>
                      </w:tcPr>
                      <w:p w:rsidR="00BF1F6B" w:rsidRPr="00BF1F6B" w:rsidRDefault="00BF1F6B" w:rsidP="00BF1F6B">
                        <w:pPr>
                          <w:rPr>
                            <w:rFonts w:ascii="Arial" w:eastAsia="Times New Roman" w:hAnsi="Arial" w:cs="Times New Roman"/>
                            <w:color w:val="4D4D4D"/>
                            <w:sz w:val="15"/>
                            <w:szCs w:val="15"/>
                          </w:rPr>
                        </w:pPr>
                      </w:p>
                    </w:tc>
                  </w:tr>
                </w:tbl>
                <w:p w:rsidR="00BF1F6B" w:rsidRPr="00BF1F6B" w:rsidRDefault="00BF1F6B" w:rsidP="00BF1F6B">
                  <w:pPr>
                    <w:rPr>
                      <w:rFonts w:ascii="Arial" w:eastAsia="Times New Roman" w:hAnsi="Arial" w:cs="Times New Roman"/>
                      <w:color w:val="4D4D4D"/>
                      <w:sz w:val="15"/>
                      <w:szCs w:val="15"/>
                    </w:rPr>
                  </w:pPr>
                </w:p>
              </w:tc>
              <w:tc>
                <w:tcPr>
                  <w:tcW w:w="6" w:type="dxa"/>
                  <w:tcBorders>
                    <w:top w:val="nil"/>
                    <w:left w:val="nil"/>
                    <w:bottom w:val="nil"/>
                    <w:right w:val="nil"/>
                  </w:tcBorders>
                  <w:vAlign w:val="center"/>
                  <w:hideMark/>
                </w:tcPr>
                <w:p w:rsidR="00BF1F6B" w:rsidRPr="00BF1F6B" w:rsidRDefault="00BF1F6B" w:rsidP="00BF1F6B">
                  <w:pPr>
                    <w:rPr>
                      <w:rFonts w:ascii="Arial" w:eastAsia="Times New Roman" w:hAnsi="Arial" w:cs="Times New Roman"/>
                      <w:color w:val="4D4D4D"/>
                      <w:sz w:val="15"/>
                      <w:szCs w:val="15"/>
                    </w:rPr>
                  </w:pPr>
                </w:p>
              </w:tc>
            </w:tr>
          </w:tbl>
          <w:p w:rsidR="00BF1F6B" w:rsidRPr="00BF1F6B" w:rsidRDefault="00BF1F6B" w:rsidP="00BF1F6B">
            <w:pPr>
              <w:textAlignment w:val="top"/>
              <w:rPr>
                <w:rFonts w:ascii="Arial" w:eastAsia="Times New Roman" w:hAnsi="Arial" w:cs="Times New Roman"/>
                <w:color w:val="4D4D4D"/>
                <w:sz w:val="15"/>
                <w:szCs w:val="15"/>
              </w:rPr>
            </w:pPr>
          </w:p>
        </w:tc>
      </w:tr>
    </w:tbl>
    <w:p w:rsidR="00BF1F6B" w:rsidRPr="00BF1F6B" w:rsidRDefault="00BF1F6B" w:rsidP="00BF1F6B">
      <w:pPr>
        <w:shd w:val="clear" w:color="auto" w:fill="F5F5F5"/>
        <w:spacing w:after="180" w:line="312" w:lineRule="atLeast"/>
        <w:rPr>
          <w:rFonts w:ascii="Helvetica" w:hAnsi="Helvetica" w:cs="Times New Roman"/>
          <w:color w:val="000000"/>
        </w:rPr>
      </w:pPr>
      <w:r>
        <w:rPr>
          <w:rFonts w:ascii="Helvetica" w:hAnsi="Helvetica" w:cs="Times New Roman"/>
          <w:b/>
          <w:bCs/>
          <w:noProof/>
          <w:color w:val="336698"/>
        </w:rPr>
        <w:drawing>
          <wp:inline distT="0" distB="0" distL="0" distR="0">
            <wp:extent cx="3810000" cy="2514600"/>
            <wp:effectExtent l="0" t="0" r="0" b="0"/>
            <wp:docPr id="3" name="Picture 3" descr="Stock_000021293080_Medium">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ock_000021293080_Medium">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2514600"/>
                    </a:xfrm>
                    <a:prstGeom prst="rect">
                      <a:avLst/>
                    </a:prstGeom>
                    <a:noFill/>
                    <a:ln>
                      <a:noFill/>
                    </a:ln>
                  </pic:spPr>
                </pic:pic>
              </a:graphicData>
            </a:graphic>
          </wp:inline>
        </w:drawing>
      </w:r>
      <w:r w:rsidRPr="00BF1F6B">
        <w:rPr>
          <w:rFonts w:ascii="Helvetica" w:hAnsi="Helvetica" w:cs="Times New Roman"/>
          <w:color w:val="000000"/>
        </w:rPr>
        <w:t xml:space="preserve">Choosing the right </w:t>
      </w:r>
      <w:bookmarkStart w:id="0" w:name="_GoBack"/>
      <w:bookmarkEnd w:id="0"/>
      <w:r w:rsidRPr="00BF1F6B">
        <w:rPr>
          <w:rFonts w:ascii="Helvetica" w:hAnsi="Helvetica" w:cs="Times New Roman"/>
          <w:color w:val="000000"/>
        </w:rPr>
        <w:t xml:space="preserve">holiday gifts can be a challenge. A sweater? (Again!) </w:t>
      </w:r>
      <w:proofErr w:type="gramStart"/>
      <w:r w:rsidRPr="00BF1F6B">
        <w:rPr>
          <w:rFonts w:ascii="Helvetica" w:hAnsi="Helvetica" w:cs="Times New Roman"/>
          <w:color w:val="000000"/>
        </w:rPr>
        <w:t>Chocolates or homemade cookies?</w:t>
      </w:r>
      <w:proofErr w:type="gramEnd"/>
      <w:r w:rsidRPr="00BF1F6B">
        <w:rPr>
          <w:rFonts w:ascii="Helvetica" w:hAnsi="Helvetica" w:cs="Times New Roman"/>
          <w:color w:val="000000"/>
        </w:rPr>
        <w:t xml:space="preserve"> (Oops, she’s on a diet.) </w:t>
      </w:r>
      <w:proofErr w:type="gramStart"/>
      <w:r w:rsidRPr="00BF1F6B">
        <w:rPr>
          <w:rFonts w:ascii="Helvetica" w:hAnsi="Helvetica" w:cs="Times New Roman"/>
          <w:color w:val="000000"/>
        </w:rPr>
        <w:t>Tickets to a Broadway show?</w:t>
      </w:r>
      <w:proofErr w:type="gramEnd"/>
      <w:r w:rsidRPr="00BF1F6B">
        <w:rPr>
          <w:rFonts w:ascii="Helvetica" w:hAnsi="Helvetica" w:cs="Times New Roman"/>
          <w:color w:val="000000"/>
        </w:rPr>
        <w:t xml:space="preserve"> (What if he hates musicals)? </w:t>
      </w:r>
      <w:proofErr w:type="gramStart"/>
      <w:r w:rsidRPr="00BF1F6B">
        <w:rPr>
          <w:rFonts w:ascii="Helvetica" w:hAnsi="Helvetica" w:cs="Times New Roman"/>
          <w:color w:val="000000"/>
        </w:rPr>
        <w:t>A beautiful scarf?</w:t>
      </w:r>
      <w:proofErr w:type="gramEnd"/>
      <w:r w:rsidRPr="00BF1F6B">
        <w:rPr>
          <w:rFonts w:ascii="Helvetica" w:hAnsi="Helvetica" w:cs="Times New Roman"/>
          <w:color w:val="000000"/>
        </w:rPr>
        <w:t xml:space="preserve"> (</w:t>
      </w:r>
      <w:proofErr w:type="gramStart"/>
      <w:r w:rsidRPr="00BF1F6B">
        <w:rPr>
          <w:rFonts w:ascii="Helvetica" w:hAnsi="Helvetica" w:cs="Times New Roman"/>
          <w:color w:val="000000"/>
        </w:rPr>
        <w:t>Maybe beautiful in your eyes but not necessarily in hers).</w:t>
      </w:r>
      <w:proofErr w:type="gramEnd"/>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 xml:space="preserve">If your loved one is hard of hearing, this is one time of year when you’re in luck. There are dozens of items that a person with hearing loss might like – and even use. Your friend or relative may not have heard of the item before the big unwrap, but </w:t>
      </w:r>
      <w:proofErr w:type="gramStart"/>
      <w:r w:rsidRPr="00BF1F6B">
        <w:rPr>
          <w:rFonts w:ascii="Helvetica" w:hAnsi="Helvetica" w:cs="Times New Roman"/>
          <w:color w:val="000000"/>
        </w:rPr>
        <w:t>chances</w:t>
      </w:r>
      <w:proofErr w:type="gramEnd"/>
      <w:r w:rsidRPr="00BF1F6B">
        <w:rPr>
          <w:rFonts w:ascii="Helvetica" w:hAnsi="Helvetica" w:cs="Times New Roman"/>
          <w:color w:val="000000"/>
        </w:rPr>
        <w:t xml:space="preserve"> are </w:t>
      </w:r>
      <w:proofErr w:type="gramStart"/>
      <w:r w:rsidRPr="00BF1F6B">
        <w:rPr>
          <w:rFonts w:ascii="Helvetica" w:hAnsi="Helvetica" w:cs="Times New Roman"/>
          <w:color w:val="000000"/>
        </w:rPr>
        <w:t>he</w:t>
      </w:r>
      <w:proofErr w:type="gramEnd"/>
      <w:r w:rsidRPr="00BF1F6B">
        <w:rPr>
          <w:rFonts w:ascii="Helvetica" w:hAnsi="Helvetica" w:cs="Times New Roman"/>
          <w:color w:val="000000"/>
        </w:rPr>
        <w:t xml:space="preserve"> or she will be surprised to find how useful it is.</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Here are some suggestions, ranging in price from about $15 to many hundreds. I’ve included links to online sales but you can also get some of these at a local hearing center or at a big box store.</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At the top of my list is the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"http://www.hear-the-world.com/en/start.html"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Hear the World Foundation 2016 calendar</w:t>
      </w:r>
      <w:r w:rsidRPr="00BF1F6B">
        <w:rPr>
          <w:rFonts w:ascii="Helvetica" w:hAnsi="Helvetica" w:cs="Times New Roman"/>
          <w:color w:val="000000"/>
        </w:rPr>
        <w:fldChar w:fldCharType="end"/>
      </w:r>
      <w:r w:rsidRPr="00BF1F6B">
        <w:rPr>
          <w:rFonts w:ascii="Helvetica" w:hAnsi="Helvetica" w:cs="Times New Roman"/>
          <w:color w:val="000000"/>
        </w:rPr>
        <w:t>, featuring glamorous hard-of-hearing Foundation Ambassadors like Tina Turner in gorgeous black and white portraits by Bryan Adams. Nobody’s reluctant to acknowledge hearing loss in this crowd. (Hear the World is a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"http://www.sonova.com/en" \t "_blank" </w:instrText>
      </w:r>
      <w:r w:rsidRPr="00BF1F6B">
        <w:rPr>
          <w:rFonts w:ascii="Helvetica" w:hAnsi="Helvetica" w:cs="Times New Roman"/>
          <w:color w:val="000000"/>
        </w:rPr>
      </w:r>
      <w:r w:rsidRPr="00BF1F6B">
        <w:rPr>
          <w:rFonts w:ascii="Helvetica" w:hAnsi="Helvetica" w:cs="Times New Roman"/>
          <w:color w:val="000000"/>
        </w:rPr>
        <w:fldChar w:fldCharType="separate"/>
      </w:r>
      <w:proofErr w:type="spellStart"/>
      <w:r w:rsidRPr="00BF1F6B">
        <w:rPr>
          <w:rFonts w:ascii="Helvetica" w:hAnsi="Helvetica" w:cs="Times New Roman"/>
          <w:b/>
          <w:bCs/>
          <w:color w:val="336698"/>
        </w:rPr>
        <w:t>Sonova</w:t>
      </w:r>
      <w:r w:rsidRPr="00BF1F6B">
        <w:rPr>
          <w:rFonts w:ascii="Helvetica" w:hAnsi="Helvetica" w:cs="Times New Roman"/>
          <w:color w:val="000000"/>
        </w:rPr>
        <w:fldChar w:fldCharType="end"/>
      </w:r>
      <w:r w:rsidRPr="00BF1F6B">
        <w:rPr>
          <w:rFonts w:ascii="Helvetica" w:hAnsi="Helvetica" w:cs="Times New Roman"/>
          <w:color w:val="000000"/>
        </w:rPr>
        <w:t>foundation</w:t>
      </w:r>
      <w:proofErr w:type="spellEnd"/>
      <w:r w:rsidRPr="00BF1F6B">
        <w:rPr>
          <w:rFonts w:ascii="Helvetica" w:hAnsi="Helvetica" w:cs="Times New Roman"/>
          <w:color w:val="000000"/>
        </w:rPr>
        <w:t>). The calendar is $40 and 100 percent of the proceeds go to the Foundation, which provides hearing aids in impoverished areas.</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 xml:space="preserve">One of the unexpected complications of hearing loss is waking </w:t>
      </w:r>
      <w:proofErr w:type="gramStart"/>
      <w:r w:rsidRPr="00BF1F6B">
        <w:rPr>
          <w:rFonts w:ascii="Helvetica" w:hAnsi="Helvetica" w:cs="Times New Roman"/>
          <w:color w:val="000000"/>
        </w:rPr>
        <w:t>yourself</w:t>
      </w:r>
      <w:proofErr w:type="gramEnd"/>
      <w:r w:rsidRPr="00BF1F6B">
        <w:rPr>
          <w:rFonts w:ascii="Helvetica" w:hAnsi="Helvetica" w:cs="Times New Roman"/>
          <w:color w:val="000000"/>
        </w:rPr>
        <w:t xml:space="preserve"> up in the morning. When I take out my hearing aid and cochlear implant I can’t hear an </w:t>
      </w:r>
      <w:r w:rsidRPr="00BF1F6B">
        <w:rPr>
          <w:rFonts w:ascii="Helvetica" w:hAnsi="Helvetica" w:cs="Times New Roman"/>
          <w:color w:val="000000"/>
        </w:rPr>
        <w:lastRenderedPageBreak/>
        <w:t>alarm. Fortunately there are solutions for both your bedside table and for traveling.</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For the bedside table, there are several brands and types of alarm clocks that wake you with a simulated sunrise. The major manufacturer is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"http://www.biobrite.com/" \t "_blank" </w:instrText>
      </w:r>
      <w:r w:rsidRPr="00BF1F6B">
        <w:rPr>
          <w:rFonts w:ascii="Helvetica" w:hAnsi="Helvetica" w:cs="Times New Roman"/>
          <w:color w:val="000000"/>
        </w:rPr>
      </w:r>
      <w:r w:rsidRPr="00BF1F6B">
        <w:rPr>
          <w:rFonts w:ascii="Helvetica" w:hAnsi="Helvetica" w:cs="Times New Roman"/>
          <w:color w:val="000000"/>
        </w:rPr>
        <w:fldChar w:fldCharType="separate"/>
      </w:r>
      <w:proofErr w:type="spellStart"/>
      <w:r w:rsidRPr="00BF1F6B">
        <w:rPr>
          <w:rFonts w:ascii="Helvetica" w:hAnsi="Helvetica" w:cs="Times New Roman"/>
          <w:b/>
          <w:bCs/>
          <w:color w:val="336698"/>
        </w:rPr>
        <w:t>BioBrite</w:t>
      </w:r>
      <w:proofErr w:type="spellEnd"/>
      <w:r w:rsidRPr="00BF1F6B">
        <w:rPr>
          <w:rFonts w:ascii="Helvetica" w:hAnsi="Helvetica" w:cs="Times New Roman"/>
          <w:color w:val="000000"/>
        </w:rPr>
        <w:fldChar w:fldCharType="end"/>
      </w:r>
      <w:r w:rsidRPr="00BF1F6B">
        <w:rPr>
          <w:rFonts w:ascii="Helvetica" w:hAnsi="Helvetica" w:cs="Times New Roman"/>
          <w:color w:val="000000"/>
        </w:rPr>
        <w:t xml:space="preserve">, which makes many variations on the </w:t>
      </w:r>
      <w:proofErr w:type="spellStart"/>
      <w:r w:rsidRPr="00BF1F6B">
        <w:rPr>
          <w:rFonts w:ascii="Helvetica" w:hAnsi="Helvetica" w:cs="Times New Roman"/>
          <w:color w:val="000000"/>
        </w:rPr>
        <w:t>SunRise</w:t>
      </w:r>
      <w:proofErr w:type="spellEnd"/>
      <w:r w:rsidRPr="00BF1F6B">
        <w:rPr>
          <w:rFonts w:ascii="Helvetica" w:hAnsi="Helvetica" w:cs="Times New Roman"/>
          <w:color w:val="000000"/>
        </w:rPr>
        <w:t>, including one with soothing sounds to help you fall asleep and a clock radio for waking up. Neither of these is especially useful to the hard of hearing. The basic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"http://www.biobrite.com/product-category/sunrise-clock/" \t "_blank" </w:instrText>
      </w:r>
      <w:r w:rsidRPr="00BF1F6B">
        <w:rPr>
          <w:rFonts w:ascii="Helvetica" w:hAnsi="Helvetica" w:cs="Times New Roman"/>
          <w:color w:val="000000"/>
        </w:rPr>
      </w:r>
      <w:r w:rsidRPr="00BF1F6B">
        <w:rPr>
          <w:rFonts w:ascii="Helvetica" w:hAnsi="Helvetica" w:cs="Times New Roman"/>
          <w:color w:val="000000"/>
        </w:rPr>
        <w:fldChar w:fldCharType="separate"/>
      </w:r>
      <w:proofErr w:type="spellStart"/>
      <w:r w:rsidRPr="00BF1F6B">
        <w:rPr>
          <w:rFonts w:ascii="Helvetica" w:hAnsi="Helvetica" w:cs="Times New Roman"/>
          <w:b/>
          <w:bCs/>
          <w:color w:val="336698"/>
        </w:rPr>
        <w:t>SunRise</w:t>
      </w:r>
      <w:proofErr w:type="spellEnd"/>
      <w:r w:rsidRPr="00BF1F6B">
        <w:rPr>
          <w:rFonts w:ascii="Helvetica" w:hAnsi="Helvetica" w:cs="Times New Roman"/>
          <w:b/>
          <w:bCs/>
          <w:color w:val="336698"/>
        </w:rPr>
        <w:t xml:space="preserve"> clock</w:t>
      </w:r>
      <w:r w:rsidRPr="00BF1F6B">
        <w:rPr>
          <w:rFonts w:ascii="Helvetica" w:hAnsi="Helvetica" w:cs="Times New Roman"/>
          <w:color w:val="000000"/>
        </w:rPr>
        <w:fldChar w:fldCharType="end"/>
      </w:r>
      <w:r w:rsidRPr="00BF1F6B">
        <w:rPr>
          <w:rFonts w:ascii="Helvetica" w:hAnsi="Helvetica" w:cs="Times New Roman"/>
          <w:color w:val="000000"/>
        </w:rPr>
        <w:t> — no sound — is $119. 95. I have one and can vouch for it.</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On the road you might want to take a vibrating alarm clock. Again there are different brands. Some shake the whole bed, which your sleeping companion may object to. The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"http://www.amazon.com/gp/product/B0027A573Q/ref=pd_lpo_sbs_dp_ss_1?pf_rd_p=1944687562&amp;pf_rd_s=lpo-top-stripe-1&amp;pf_rd_t=201&amp;pf_rd_i=B005N5OY2C&amp;pf_rd_m=ATVPDKIKX0DER&amp;pf_rd_r=1G6KKW5CAC7JX4MRF4VFI"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Shake-N-Wake</w:t>
      </w:r>
      <w:r w:rsidRPr="00BF1F6B">
        <w:rPr>
          <w:rFonts w:ascii="Helvetica" w:hAnsi="Helvetica" w:cs="Times New Roman"/>
          <w:color w:val="000000"/>
        </w:rPr>
        <w:fldChar w:fldCharType="end"/>
      </w:r>
      <w:r w:rsidRPr="00BF1F6B">
        <w:rPr>
          <w:rFonts w:ascii="Helvetica" w:hAnsi="Helvetica" w:cs="Times New Roman"/>
          <w:color w:val="000000"/>
        </w:rPr>
        <w:t xml:space="preserve"> has a </w:t>
      </w:r>
      <w:proofErr w:type="gramStart"/>
      <w:r w:rsidRPr="00BF1F6B">
        <w:rPr>
          <w:rFonts w:ascii="Helvetica" w:hAnsi="Helvetica" w:cs="Times New Roman"/>
          <w:color w:val="000000"/>
        </w:rPr>
        <w:t>wrist band</w:t>
      </w:r>
      <w:proofErr w:type="gramEnd"/>
      <w:r w:rsidRPr="00BF1F6B">
        <w:rPr>
          <w:rFonts w:ascii="Helvetica" w:hAnsi="Helvetica" w:cs="Times New Roman"/>
          <w:color w:val="000000"/>
        </w:rPr>
        <w:t>. I found it confusing to set but once set it worked. $16.95.</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After I left the Shake-N-Wake under a hotel pillow I decided to try the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"http://www.amazon.com/ShakeAwake-Vibrating-Alarm-Clock-ATC0833/dp/B005N5OY2C"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Shake Awake</w:t>
      </w:r>
      <w:r w:rsidRPr="00BF1F6B">
        <w:rPr>
          <w:rFonts w:ascii="Helvetica" w:hAnsi="Helvetica" w:cs="Times New Roman"/>
          <w:color w:val="000000"/>
        </w:rPr>
        <w:fldChar w:fldCharType="end"/>
      </w:r>
      <w:r w:rsidRPr="00BF1F6B">
        <w:rPr>
          <w:rFonts w:ascii="Helvetica" w:hAnsi="Helvetica" w:cs="Times New Roman"/>
          <w:color w:val="000000"/>
        </w:rPr>
        <w:t xml:space="preserve"> vibrating alarm, made by </w:t>
      </w:r>
      <w:proofErr w:type="spellStart"/>
      <w:r w:rsidRPr="00BF1F6B">
        <w:rPr>
          <w:rFonts w:ascii="Helvetica" w:hAnsi="Helvetica" w:cs="Times New Roman"/>
          <w:color w:val="000000"/>
        </w:rPr>
        <w:t>TimeVision</w:t>
      </w:r>
      <w:proofErr w:type="spellEnd"/>
      <w:r w:rsidRPr="00BF1F6B">
        <w:rPr>
          <w:rFonts w:ascii="Helvetica" w:hAnsi="Helvetica" w:cs="Times New Roman"/>
          <w:color w:val="000000"/>
        </w:rPr>
        <w:t xml:space="preserve"> $17.95. It’s smaller than the Shake-N-Wake with no </w:t>
      </w:r>
      <w:proofErr w:type="gramStart"/>
      <w:r w:rsidRPr="00BF1F6B">
        <w:rPr>
          <w:rFonts w:ascii="Helvetica" w:hAnsi="Helvetica" w:cs="Times New Roman"/>
          <w:color w:val="000000"/>
        </w:rPr>
        <w:t>wrist band</w:t>
      </w:r>
      <w:proofErr w:type="gramEnd"/>
      <w:r w:rsidRPr="00BF1F6B">
        <w:rPr>
          <w:rFonts w:ascii="Helvetica" w:hAnsi="Helvetica" w:cs="Times New Roman"/>
          <w:color w:val="000000"/>
        </w:rPr>
        <w:t xml:space="preserve">, but it’s much easier to set. Unfortunately, if you want to turn it off in the morning you have to flip a tiny dial behind the battery door. If you just hit “snooze” it’ll keep going off periodically until it’s finally woken up not only you </w:t>
      </w:r>
      <w:proofErr w:type="gramStart"/>
      <w:r w:rsidRPr="00BF1F6B">
        <w:rPr>
          <w:rFonts w:ascii="Helvetica" w:hAnsi="Helvetica" w:cs="Times New Roman"/>
          <w:color w:val="000000"/>
        </w:rPr>
        <w:t>but</w:t>
      </w:r>
      <w:proofErr w:type="gramEnd"/>
      <w:r w:rsidRPr="00BF1F6B">
        <w:rPr>
          <w:rFonts w:ascii="Helvetica" w:hAnsi="Helvetica" w:cs="Times New Roman"/>
          <w:color w:val="000000"/>
        </w:rPr>
        <w:t xml:space="preserve"> your sleeping partner. (All the more reason to respond the first time and get up.)</w:t>
      </w:r>
    </w:p>
    <w:p w:rsidR="00BF1F6B" w:rsidRPr="00BF1F6B" w:rsidRDefault="00BF1F6B" w:rsidP="00BF1F6B">
      <w:pPr>
        <w:shd w:val="clear" w:color="auto" w:fill="F5F5F5"/>
        <w:spacing w:after="180" w:line="312" w:lineRule="atLeast"/>
        <w:rPr>
          <w:rFonts w:ascii="Helvetica" w:hAnsi="Helvetica" w:cs="Times New Roman"/>
          <w:color w:val="000000"/>
        </w:rPr>
      </w:pPr>
      <w:proofErr w:type="gramStart"/>
      <w:r w:rsidRPr="00BF1F6B">
        <w:rPr>
          <w:rFonts w:ascii="Helvetica" w:hAnsi="Helvetica" w:cs="Times New Roman"/>
          <w:color w:val="000000"/>
        </w:rPr>
        <w:t>Hearing aid jewelry.</w:t>
      </w:r>
      <w:proofErr w:type="gramEnd"/>
      <w:r w:rsidRPr="00BF1F6B">
        <w:rPr>
          <w:rFonts w:ascii="Helvetica" w:hAnsi="Helvetica" w:cs="Times New Roman"/>
          <w:color w:val="000000"/>
        </w:rPr>
        <w:t xml:space="preserve"> I wrote about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"https://www.etsy.com/listing/207581805/crystal-hearts-choose-large-or-small?ref=shop_home_feat_3"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Hailey’s Cherished Charms</w:t>
      </w:r>
      <w:r w:rsidRPr="00BF1F6B">
        <w:rPr>
          <w:rFonts w:ascii="Helvetica" w:hAnsi="Helvetica" w:cs="Times New Roman"/>
          <w:color w:val="000000"/>
        </w:rPr>
        <w:fldChar w:fldCharType="end"/>
      </w:r>
      <w:r w:rsidRPr="00BF1F6B">
        <w:rPr>
          <w:rFonts w:ascii="Helvetica" w:hAnsi="Helvetica" w:cs="Times New Roman"/>
          <w:color w:val="000000"/>
        </w:rPr>
        <w:t> in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"http://blog.aarp.org/2015/04/15/elder-chic-now-includes-hearing-aids/"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an April post</w:t>
      </w:r>
      <w:r w:rsidRPr="00BF1F6B">
        <w:rPr>
          <w:rFonts w:ascii="Helvetica" w:hAnsi="Helvetica" w:cs="Times New Roman"/>
          <w:color w:val="000000"/>
        </w:rPr>
        <w:fldChar w:fldCharType="end"/>
      </w:r>
      <w:r w:rsidRPr="00BF1F6B">
        <w:rPr>
          <w:rFonts w:ascii="Helvetica" w:hAnsi="Helvetica" w:cs="Times New Roman"/>
          <w:color w:val="000000"/>
        </w:rPr>
        <w:t> on hearing-aid chic. Teenager Hailey Rachel Scott, deaf from birth, started her own company and sells hearing aid charms and drop earrings online.</w:t>
      </w:r>
    </w:p>
    <w:p w:rsidR="00BF1F6B" w:rsidRPr="00BF1F6B" w:rsidRDefault="00BF1F6B" w:rsidP="00BF1F6B">
      <w:pPr>
        <w:shd w:val="clear" w:color="auto" w:fill="F5F5F5"/>
        <w:spacing w:after="180" w:line="312" w:lineRule="atLeast"/>
        <w:rPr>
          <w:rFonts w:ascii="Helvetica" w:hAnsi="Helvetica" w:cs="Times New Roman"/>
          <w:color w:val="000000"/>
        </w:rPr>
      </w:pPr>
      <w:proofErr w:type="gramStart"/>
      <w:r w:rsidRPr="00BF1F6B">
        <w:rPr>
          <w:rFonts w:ascii="Helvetica" w:hAnsi="Helvetica" w:cs="Times New Roman"/>
          <w:color w:val="000000"/>
        </w:rPr>
        <w:t>A gift certificate to your favorite local lecture space that has assistive listening devices.</w:t>
      </w:r>
      <w:proofErr w:type="gramEnd"/>
      <w:r w:rsidRPr="00BF1F6B">
        <w:rPr>
          <w:rFonts w:ascii="Helvetica" w:hAnsi="Helvetica" w:cs="Times New Roman"/>
          <w:color w:val="000000"/>
        </w:rPr>
        <w:t xml:space="preserve"> A loop is the gold standard but Infrared or FM devices can also be good. Here’s a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"http://hearinglossnyc.org/wp-content/uploads/2015/09/Looped-NYC-Venues-August-2015-.pdf"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list of looped venues</w:t>
      </w:r>
      <w:r w:rsidRPr="00BF1F6B">
        <w:rPr>
          <w:rFonts w:ascii="Helvetica" w:hAnsi="Helvetica" w:cs="Times New Roman"/>
          <w:color w:val="000000"/>
        </w:rPr>
        <w:fldChar w:fldCharType="end"/>
      </w:r>
      <w:r w:rsidRPr="00BF1F6B">
        <w:rPr>
          <w:rFonts w:ascii="Helvetica" w:hAnsi="Helvetica" w:cs="Times New Roman"/>
          <w:color w:val="000000"/>
        </w:rPr>
        <w:t> in New York, assembled by the New York chapter of the Hearing Loss Association of America.</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Along the same line, a gift certificate to the AMC or Regal cinema chains, which offer captions. Some other movie chains do too, and soon all will. But for now make sure the theater actually has the captioning devices.</w:t>
      </w:r>
    </w:p>
    <w:p w:rsidR="00BF1F6B" w:rsidRPr="00BF1F6B" w:rsidRDefault="00BF1F6B" w:rsidP="00BF1F6B">
      <w:pPr>
        <w:shd w:val="clear" w:color="auto" w:fill="F5F5F5"/>
        <w:spacing w:after="180" w:line="312" w:lineRule="atLeast"/>
        <w:rPr>
          <w:rFonts w:ascii="Helvetica" w:hAnsi="Helvetica" w:cs="Times New Roman"/>
          <w:color w:val="000000"/>
        </w:rPr>
      </w:pPr>
      <w:proofErr w:type="gramStart"/>
      <w:r w:rsidRPr="00BF1F6B">
        <w:rPr>
          <w:rFonts w:ascii="Helvetica" w:hAnsi="Helvetica" w:cs="Times New Roman"/>
          <w:color w:val="000000"/>
        </w:rPr>
        <w:t>Membership in a hearing friendly museum.</w:t>
      </w:r>
      <w:proofErr w:type="gramEnd"/>
      <w:r w:rsidRPr="00BF1F6B">
        <w:rPr>
          <w:rFonts w:ascii="Helvetica" w:hAnsi="Helvetica" w:cs="Times New Roman"/>
          <w:color w:val="000000"/>
        </w:rPr>
        <w:t xml:space="preserve"> In New York, the Metropolitan Museum, the Museum of Modern Art and the Whitney all have listening devices for self-guided tours, and at the ticket and information booths.</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Books! As I wrote in a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"http://hearinghealthmatters.org/betterhearingconsumer/2015/you-have-to-read-this-books-on-hearing-loss/?fb_action_ids=1097071016969982&amp;fb_action_types=og.likes"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guest post </w:t>
      </w:r>
      <w:r w:rsidRPr="00BF1F6B">
        <w:rPr>
          <w:rFonts w:ascii="Helvetica" w:hAnsi="Helvetica" w:cs="Times New Roman"/>
          <w:color w:val="000000"/>
        </w:rPr>
        <w:fldChar w:fldCharType="end"/>
      </w:r>
      <w:r w:rsidRPr="00BF1F6B">
        <w:rPr>
          <w:rFonts w:ascii="Helvetica" w:hAnsi="Helvetica" w:cs="Times New Roman"/>
          <w:color w:val="000000"/>
        </w:rPr>
        <w:t xml:space="preserve">for my fellow blogger Gael </w:t>
      </w:r>
      <w:proofErr w:type="spellStart"/>
      <w:r w:rsidRPr="00BF1F6B">
        <w:rPr>
          <w:rFonts w:ascii="Helvetica" w:hAnsi="Helvetica" w:cs="Times New Roman"/>
          <w:color w:val="000000"/>
        </w:rPr>
        <w:t>Hannan</w:t>
      </w:r>
      <w:proofErr w:type="spellEnd"/>
      <w:r w:rsidRPr="00BF1F6B">
        <w:rPr>
          <w:rFonts w:ascii="Helvetica" w:hAnsi="Helvetica" w:cs="Times New Roman"/>
          <w:color w:val="000000"/>
        </w:rPr>
        <w:t xml:space="preserve"> last week, for friends with hearing loss, I recommend a gift that requires no hearing at all. Nothing like a book as a welcome respite after a round of gala and NOISY holiday events. The post suggests a number of books on hearing loss, with brief descriptions, including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"http://www.amazon.com/Katherine-Bouton/e/B00BTQ97O4"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books by myself</w:t>
      </w:r>
      <w:r w:rsidRPr="00BF1F6B">
        <w:rPr>
          <w:rFonts w:ascii="Helvetica" w:hAnsi="Helvetica" w:cs="Times New Roman"/>
          <w:color w:val="000000"/>
        </w:rPr>
        <w:fldChar w:fldCharType="end"/>
      </w:r>
      <w:r w:rsidRPr="00BF1F6B">
        <w:rPr>
          <w:rFonts w:ascii="Helvetica" w:hAnsi="Helvetica" w:cs="Times New Roman"/>
          <w:color w:val="000000"/>
        </w:rPr>
        <w:t> and by host blogger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"http://www.amazon.com/s/ref=nb_sb_noss_2?url=search-alias%3Dstripbooks&amp;field-keywords=Gael+Hannan"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 xml:space="preserve">Gael </w:t>
      </w:r>
      <w:proofErr w:type="spellStart"/>
      <w:r w:rsidRPr="00BF1F6B">
        <w:rPr>
          <w:rFonts w:ascii="Helvetica" w:hAnsi="Helvetica" w:cs="Times New Roman"/>
          <w:b/>
          <w:bCs/>
          <w:color w:val="336698"/>
        </w:rPr>
        <w:t>Hannan</w:t>
      </w:r>
      <w:proofErr w:type="spellEnd"/>
      <w:r w:rsidRPr="00BF1F6B">
        <w:rPr>
          <w:rFonts w:ascii="Helvetica" w:hAnsi="Helvetica" w:cs="Times New Roman"/>
          <w:color w:val="000000"/>
        </w:rPr>
        <w:fldChar w:fldCharType="end"/>
      </w:r>
      <w:r w:rsidRPr="00BF1F6B">
        <w:rPr>
          <w:rFonts w:ascii="Helvetica" w:hAnsi="Helvetica" w:cs="Times New Roman"/>
          <w:color w:val="000000"/>
        </w:rPr>
        <w:t>.</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 xml:space="preserve">Here’s another kind of book suggestion. Give your loved one a book you think he or she will like – along with an audio version of the same book. One of the very best ways to practice listening better is to read along with an audio book, weaning yourself off the print version as you get more and more skilled with the audio. Kindle (an Amazon company) makes this especially simple with its </w:t>
      </w:r>
      <w:proofErr w:type="spellStart"/>
      <w:r w:rsidRPr="00BF1F6B">
        <w:rPr>
          <w:rFonts w:ascii="Helvetica" w:hAnsi="Helvetica" w:cs="Times New Roman"/>
          <w:color w:val="000000"/>
        </w:rPr>
        <w:t>Whispersync</w:t>
      </w:r>
      <w:proofErr w:type="spellEnd"/>
      <w:r w:rsidRPr="00BF1F6B">
        <w:rPr>
          <w:rFonts w:ascii="Helvetica" w:hAnsi="Helvetica" w:cs="Times New Roman"/>
          <w:color w:val="000000"/>
        </w:rPr>
        <w:t xml:space="preserve"> for Voice-ready feature. The e-book and audio book remain synced at whatever page you last stopped on, on either device.</w:t>
      </w:r>
    </w:p>
    <w:p w:rsidR="00BF1F6B" w:rsidRPr="00BF1F6B" w:rsidRDefault="00BF1F6B" w:rsidP="00BF1F6B">
      <w:pPr>
        <w:shd w:val="clear" w:color="auto" w:fill="F5F5F5"/>
        <w:spacing w:after="180" w:line="312" w:lineRule="atLeast"/>
        <w:rPr>
          <w:rFonts w:ascii="Helvetica" w:hAnsi="Helvetica" w:cs="Times New Roman"/>
          <w:color w:val="000000"/>
        </w:rPr>
      </w:pPr>
      <w:proofErr w:type="gramStart"/>
      <w:r w:rsidRPr="00BF1F6B">
        <w:rPr>
          <w:rFonts w:ascii="Helvetica" w:hAnsi="Helvetica" w:cs="Times New Roman"/>
          <w:color w:val="000000"/>
        </w:rPr>
        <w:t>A gift membership to the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"http://www.hearingloss.org/"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Hearing Loss Association of America</w:t>
      </w:r>
      <w:r w:rsidRPr="00BF1F6B">
        <w:rPr>
          <w:rFonts w:ascii="Helvetica" w:hAnsi="Helvetica" w:cs="Times New Roman"/>
          <w:color w:val="000000"/>
        </w:rPr>
        <w:fldChar w:fldCharType="end"/>
      </w:r>
      <w:r w:rsidRPr="00BF1F6B">
        <w:rPr>
          <w:rFonts w:ascii="Helvetica" w:hAnsi="Helvetica" w:cs="Times New Roman"/>
          <w:color w:val="000000"/>
        </w:rPr>
        <w:t>, including the location and meeting times of the local chapter.</w:t>
      </w:r>
      <w:proofErr w:type="gramEnd"/>
      <w:r w:rsidRPr="00BF1F6B">
        <w:rPr>
          <w:rFonts w:ascii="Helvetica" w:hAnsi="Helvetica" w:cs="Times New Roman"/>
          <w:color w:val="000000"/>
        </w:rPr>
        <w:t xml:space="preserve"> If your area has a chapter of the</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"http://www.alda.org/"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 Association of Late-Deafened Adults</w:t>
      </w:r>
      <w:r w:rsidRPr="00BF1F6B">
        <w:rPr>
          <w:rFonts w:ascii="Helvetica" w:hAnsi="Helvetica" w:cs="Times New Roman"/>
          <w:color w:val="000000"/>
        </w:rPr>
        <w:fldChar w:fldCharType="end"/>
      </w:r>
      <w:r w:rsidRPr="00BF1F6B">
        <w:rPr>
          <w:rFonts w:ascii="Helvetica" w:hAnsi="Helvetica" w:cs="Times New Roman"/>
          <w:color w:val="000000"/>
        </w:rPr>
        <w:t>, ALDA, a membership will connect your friend to another good local education and support group.</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Games: Brain games and hearing games cover much the same territory and are good for cognitive health.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"http://www.sensesynergy.com/" \t "_blank" </w:instrText>
      </w:r>
      <w:r w:rsidRPr="00BF1F6B">
        <w:rPr>
          <w:rFonts w:ascii="Helvetica" w:hAnsi="Helvetica" w:cs="Times New Roman"/>
          <w:color w:val="000000"/>
        </w:rPr>
      </w:r>
      <w:r w:rsidRPr="00BF1F6B">
        <w:rPr>
          <w:rFonts w:ascii="Helvetica" w:hAnsi="Helvetica" w:cs="Times New Roman"/>
          <w:color w:val="000000"/>
        </w:rPr>
        <w:fldChar w:fldCharType="separate"/>
      </w:r>
      <w:proofErr w:type="spellStart"/>
      <w:r w:rsidRPr="00BF1F6B">
        <w:rPr>
          <w:rFonts w:ascii="Helvetica" w:hAnsi="Helvetica" w:cs="Times New Roman"/>
          <w:b/>
          <w:bCs/>
          <w:color w:val="336698"/>
        </w:rPr>
        <w:t>ReadMyQuips</w:t>
      </w:r>
      <w:proofErr w:type="spellEnd"/>
      <w:r w:rsidRPr="00BF1F6B">
        <w:rPr>
          <w:rFonts w:ascii="Helvetica" w:hAnsi="Helvetica" w:cs="Times New Roman"/>
          <w:color w:val="000000"/>
        </w:rPr>
        <w:fldChar w:fldCharType="end"/>
      </w:r>
      <w:r w:rsidRPr="00BF1F6B">
        <w:rPr>
          <w:rFonts w:ascii="Helvetica" w:hAnsi="Helvetica" w:cs="Times New Roman"/>
          <w:color w:val="000000"/>
        </w:rPr>
        <w:t> is intended especially for those with hearing loss.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"http://www.elevateapp.com/" \l "/"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Elevate</w:t>
      </w:r>
      <w:r w:rsidRPr="00BF1F6B">
        <w:rPr>
          <w:rFonts w:ascii="Helvetica" w:hAnsi="Helvetica" w:cs="Times New Roman"/>
          <w:color w:val="000000"/>
        </w:rPr>
        <w:fldChar w:fldCharType="end"/>
      </w:r>
      <w:r w:rsidRPr="00BF1F6B">
        <w:rPr>
          <w:rFonts w:ascii="Helvetica" w:hAnsi="Helvetica" w:cs="Times New Roman"/>
          <w:color w:val="000000"/>
        </w:rPr>
        <w:t>,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"http://www.lumosity.com/landing_pages/926?gclid=CIquq8OavskCFQErHwod5zQFUg"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Luminosity</w:t>
      </w:r>
      <w:r w:rsidRPr="00BF1F6B">
        <w:rPr>
          <w:rFonts w:ascii="Helvetica" w:hAnsi="Helvetica" w:cs="Times New Roman"/>
          <w:color w:val="000000"/>
        </w:rPr>
        <w:fldChar w:fldCharType="end"/>
      </w:r>
      <w:r w:rsidRPr="00BF1F6B">
        <w:rPr>
          <w:rFonts w:ascii="Helvetica" w:hAnsi="Helvetica" w:cs="Times New Roman"/>
          <w:color w:val="000000"/>
        </w:rPr>
        <w:t>,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"http://www.cogmed.com/" \t "_blank" </w:instrText>
      </w:r>
      <w:r w:rsidRPr="00BF1F6B">
        <w:rPr>
          <w:rFonts w:ascii="Helvetica" w:hAnsi="Helvetica" w:cs="Times New Roman"/>
          <w:color w:val="000000"/>
        </w:rPr>
      </w:r>
      <w:r w:rsidRPr="00BF1F6B">
        <w:rPr>
          <w:rFonts w:ascii="Helvetica" w:hAnsi="Helvetica" w:cs="Times New Roman"/>
          <w:color w:val="000000"/>
        </w:rPr>
        <w:fldChar w:fldCharType="separate"/>
      </w:r>
      <w:proofErr w:type="spellStart"/>
      <w:r w:rsidRPr="00BF1F6B">
        <w:rPr>
          <w:rFonts w:ascii="Helvetica" w:hAnsi="Helvetica" w:cs="Times New Roman"/>
          <w:b/>
          <w:bCs/>
          <w:color w:val="336698"/>
        </w:rPr>
        <w:t>Cogmed</w:t>
      </w:r>
      <w:r w:rsidRPr="00BF1F6B">
        <w:rPr>
          <w:rFonts w:ascii="Helvetica" w:hAnsi="Helvetica" w:cs="Times New Roman"/>
          <w:color w:val="000000"/>
        </w:rPr>
        <w:fldChar w:fldCharType="end"/>
      </w:r>
      <w:r w:rsidRPr="00BF1F6B">
        <w:rPr>
          <w:rFonts w:ascii="Helvetica" w:hAnsi="Helvetica" w:cs="Times New Roman"/>
          <w:color w:val="000000"/>
        </w:rPr>
        <w:t>,</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"http://www.brainhq.com/"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BrainHQ</w:t>
      </w:r>
      <w:proofErr w:type="spellEnd"/>
      <w:r w:rsidRPr="00BF1F6B">
        <w:rPr>
          <w:rFonts w:ascii="Helvetica" w:hAnsi="Helvetica" w:cs="Times New Roman"/>
          <w:color w:val="000000"/>
        </w:rPr>
        <w:fldChar w:fldCharType="end"/>
      </w:r>
      <w:r w:rsidRPr="00BF1F6B">
        <w:rPr>
          <w:rFonts w:ascii="Helvetica" w:hAnsi="Helvetica" w:cs="Times New Roman"/>
          <w:color w:val="000000"/>
        </w:rPr>
        <w:t> and the like won’t make you smarter (see this article from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"http://www.scientificamerican.com/article/brain-training-doesn-t-make-you-smarter/"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Scientific American</w:t>
      </w:r>
      <w:r w:rsidRPr="00BF1F6B">
        <w:rPr>
          <w:rFonts w:ascii="Helvetica" w:hAnsi="Helvetica" w:cs="Times New Roman"/>
          <w:color w:val="000000"/>
        </w:rPr>
        <w:fldChar w:fldCharType="end"/>
      </w:r>
      <w:r w:rsidRPr="00BF1F6B">
        <w:rPr>
          <w:rFonts w:ascii="Helvetica" w:hAnsi="Helvetica" w:cs="Times New Roman"/>
          <w:color w:val="000000"/>
        </w:rPr>
        <w:t>), but they will keep your brain active. Since people with hearing loss tend to isolate themselves, this kind of cognitive stimulation can be especially important.</w:t>
      </w:r>
    </w:p>
    <w:p w:rsidR="00BF1F6B" w:rsidRPr="00BF1F6B" w:rsidRDefault="00BF1F6B" w:rsidP="00BF1F6B">
      <w:pPr>
        <w:shd w:val="clear" w:color="auto" w:fill="F5F5F5"/>
        <w:spacing w:after="180" w:line="312" w:lineRule="atLeast"/>
        <w:rPr>
          <w:rFonts w:ascii="Helvetica" w:hAnsi="Helvetica" w:cs="Times New Roman"/>
          <w:color w:val="000000"/>
        </w:rPr>
      </w:pPr>
      <w:proofErr w:type="gramStart"/>
      <w:r w:rsidRPr="00BF1F6B">
        <w:rPr>
          <w:rFonts w:ascii="Helvetica" w:hAnsi="Helvetica" w:cs="Times New Roman"/>
          <w:color w:val="000000"/>
        </w:rPr>
        <w:t>Finally, technology.</w:t>
      </w:r>
      <w:proofErr w:type="gramEnd"/>
      <w:r w:rsidRPr="00BF1F6B">
        <w:rPr>
          <w:rFonts w:ascii="Helvetica" w:hAnsi="Helvetica" w:cs="Times New Roman"/>
          <w:color w:val="000000"/>
        </w:rPr>
        <w:t xml:space="preserve"> I’m going to stick to one small area because covering the whole field would take a book. One of the most frustrating things for people with hearing loss is hearing the TV. You can use captions, but they are often incorrect or slow, and they do require reading while you’re watching, which many people don’t want to do. Here are three kinds of TV sound enhancers.</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"https://www.harriscomm.com/serene-innovations-soundbox-tv-listening-speaker.html"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 xml:space="preserve">Serene Innovations TV </w:t>
      </w:r>
      <w:proofErr w:type="spellStart"/>
      <w:r w:rsidRPr="00BF1F6B">
        <w:rPr>
          <w:rFonts w:ascii="Helvetica" w:hAnsi="Helvetica" w:cs="Times New Roman"/>
          <w:b/>
          <w:bCs/>
          <w:color w:val="336698"/>
        </w:rPr>
        <w:t>Soundbox</w:t>
      </w:r>
      <w:proofErr w:type="spellEnd"/>
      <w:r w:rsidRPr="00BF1F6B">
        <w:rPr>
          <w:rFonts w:ascii="Helvetica" w:hAnsi="Helvetica" w:cs="Times New Roman"/>
          <w:b/>
          <w:bCs/>
          <w:color w:val="336698"/>
        </w:rPr>
        <w:t xml:space="preserve"> Listening Speaker</w:t>
      </w:r>
      <w:r w:rsidRPr="00BF1F6B">
        <w:rPr>
          <w:rFonts w:ascii="Helvetica" w:hAnsi="Helvetica" w:cs="Times New Roman"/>
          <w:color w:val="000000"/>
        </w:rPr>
        <w:fldChar w:fldCharType="end"/>
      </w:r>
      <w:r w:rsidRPr="00BF1F6B">
        <w:rPr>
          <w:rFonts w:ascii="Helvetica" w:hAnsi="Helvetica" w:cs="Times New Roman"/>
          <w:color w:val="000000"/>
        </w:rPr>
        <w:t>, $149.95, is a very simple-to-use way of making the sound clearer to everyone in the room, without blasting the volume. The device is a portable wireless speaker that can even be used in another room.</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"http://www.tvears.com/google-landing.html?gclid=CNrhj9-SvskCFQv3Hwod0CUHEw" \t "_blank" </w:instrText>
      </w:r>
      <w:r w:rsidRPr="00BF1F6B">
        <w:rPr>
          <w:rFonts w:ascii="Helvetica" w:hAnsi="Helvetica" w:cs="Times New Roman"/>
          <w:color w:val="000000"/>
        </w:rPr>
      </w:r>
      <w:r w:rsidRPr="00BF1F6B">
        <w:rPr>
          <w:rFonts w:ascii="Helvetica" w:hAnsi="Helvetica" w:cs="Times New Roman"/>
          <w:color w:val="000000"/>
        </w:rPr>
        <w:fldChar w:fldCharType="separate"/>
      </w:r>
      <w:proofErr w:type="gramStart"/>
      <w:r w:rsidRPr="00BF1F6B">
        <w:rPr>
          <w:rFonts w:ascii="Helvetica" w:hAnsi="Helvetica" w:cs="Times New Roman"/>
          <w:b/>
          <w:bCs/>
          <w:color w:val="336698"/>
        </w:rPr>
        <w:t>TV Ears</w:t>
      </w:r>
      <w:r w:rsidRPr="00BF1F6B">
        <w:rPr>
          <w:rFonts w:ascii="Helvetica" w:hAnsi="Helvetica" w:cs="Times New Roman"/>
          <w:color w:val="000000"/>
        </w:rPr>
        <w:fldChar w:fldCharType="end"/>
      </w:r>
      <w:r w:rsidRPr="00BF1F6B">
        <w:rPr>
          <w:rFonts w:ascii="Helvetica" w:hAnsi="Helvetica" w:cs="Times New Roman"/>
          <w:color w:val="000000"/>
        </w:rPr>
        <w:t> ($59,95 to $199.95) and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"https://www.harriscomm.com/search?q=wireless+headphones+for+TV&amp;order=created_at&amp;dir=desc"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wireless headphones </w:t>
      </w:r>
      <w:r w:rsidRPr="00BF1F6B">
        <w:rPr>
          <w:rFonts w:ascii="Helvetica" w:hAnsi="Helvetica" w:cs="Times New Roman"/>
          <w:color w:val="000000"/>
        </w:rPr>
        <w:fldChar w:fldCharType="end"/>
      </w:r>
      <w:r w:rsidRPr="00BF1F6B">
        <w:rPr>
          <w:rFonts w:ascii="Helvetica" w:hAnsi="Helvetica" w:cs="Times New Roman"/>
          <w:color w:val="000000"/>
        </w:rPr>
        <w:t>($75 and up into the three figures).</w:t>
      </w:r>
      <w:proofErr w:type="gramEnd"/>
      <w:r w:rsidRPr="00BF1F6B">
        <w:rPr>
          <w:rFonts w:ascii="Helvetica" w:hAnsi="Helvetica" w:cs="Times New Roman"/>
          <w:color w:val="000000"/>
        </w:rPr>
        <w:t xml:space="preserve"> TV Ears is a brand name but wireless headphones intended for watching TV are made by a variety of manufacturers. The listener wears a pair of headphones that rest on the wireless transmitter when they’re not being used. Each user needs his or </w:t>
      </w:r>
      <w:proofErr w:type="gramStart"/>
      <w:r w:rsidRPr="00BF1F6B">
        <w:rPr>
          <w:rFonts w:ascii="Helvetica" w:hAnsi="Helvetica" w:cs="Times New Roman"/>
          <w:color w:val="000000"/>
        </w:rPr>
        <w:t>her own</w:t>
      </w:r>
      <w:proofErr w:type="gramEnd"/>
      <w:r w:rsidRPr="00BF1F6B">
        <w:rPr>
          <w:rFonts w:ascii="Helvetica" w:hAnsi="Helvetica" w:cs="Times New Roman"/>
          <w:color w:val="000000"/>
        </w:rPr>
        <w:t xml:space="preserve"> set of headphones. (Some of these can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"http://www.soundassociates.com/services/blistings/"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also be used</w:t>
      </w:r>
      <w:r w:rsidRPr="00BF1F6B">
        <w:rPr>
          <w:rFonts w:ascii="Helvetica" w:hAnsi="Helvetica" w:cs="Times New Roman"/>
          <w:color w:val="000000"/>
        </w:rPr>
        <w:fldChar w:fldCharType="end"/>
      </w:r>
      <w:r w:rsidRPr="00BF1F6B">
        <w:rPr>
          <w:rFonts w:ascii="Helvetica" w:hAnsi="Helvetica" w:cs="Times New Roman"/>
          <w:color w:val="000000"/>
        </w:rPr>
        <w:t> in Broadway theaters.)</w:t>
      </w:r>
    </w:p>
    <w:p w:rsidR="00BF1F6B" w:rsidRPr="00BF1F6B" w:rsidRDefault="00BF1F6B" w:rsidP="00BF1F6B">
      <w:pPr>
        <w:shd w:val="clear" w:color="auto" w:fill="F5F5F5"/>
        <w:spacing w:after="180" w:line="312" w:lineRule="atLeast"/>
        <w:rPr>
          <w:rFonts w:ascii="Helvetica" w:hAnsi="Helvetica" w:cs="Times New Roman"/>
          <w:color w:val="000000"/>
        </w:rPr>
      </w:pPr>
      <w:proofErr w:type="gramStart"/>
      <w:r w:rsidRPr="00BF1F6B">
        <w:rPr>
          <w:rFonts w:ascii="Helvetica" w:hAnsi="Helvetica" w:cs="Times New Roman"/>
          <w:color w:val="000000"/>
        </w:rPr>
        <w:t>A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"http://www.hearingloop.org/places_hometv.htm" \t "_blank" </w:instrText>
      </w:r>
      <w:r w:rsidRPr="00BF1F6B">
        <w:rPr>
          <w:rFonts w:ascii="Helvetica" w:hAnsi="Helvetica" w:cs="Times New Roman"/>
          <w:color w:val="000000"/>
        </w:rPr>
      </w:r>
      <w:r w:rsidRPr="00BF1F6B">
        <w:rPr>
          <w:rFonts w:ascii="Helvetica" w:hAnsi="Helvetica" w:cs="Times New Roman"/>
          <w:color w:val="000000"/>
        </w:rPr>
        <w:fldChar w:fldCharType="separate"/>
      </w:r>
      <w:r w:rsidRPr="00BF1F6B">
        <w:rPr>
          <w:rFonts w:ascii="Helvetica" w:hAnsi="Helvetica" w:cs="Times New Roman"/>
          <w:b/>
          <w:bCs/>
          <w:color w:val="336698"/>
        </w:rPr>
        <w:t>chair audio loop</w:t>
      </w:r>
      <w:r w:rsidRPr="00BF1F6B">
        <w:rPr>
          <w:rFonts w:ascii="Helvetica" w:hAnsi="Helvetica" w:cs="Times New Roman"/>
          <w:color w:val="000000"/>
        </w:rPr>
        <w:fldChar w:fldCharType="end"/>
      </w:r>
      <w:r w:rsidRPr="00BF1F6B">
        <w:rPr>
          <w:rFonts w:ascii="Helvetica" w:hAnsi="Helvetica" w:cs="Times New Roman"/>
          <w:color w:val="000000"/>
        </w:rPr>
        <w:t> ($200 and up).</w:t>
      </w:r>
      <w:proofErr w:type="gramEnd"/>
      <w:r w:rsidRPr="00BF1F6B">
        <w:rPr>
          <w:rFonts w:ascii="Helvetica" w:hAnsi="Helvetica" w:cs="Times New Roman"/>
          <w:color w:val="000000"/>
        </w:rPr>
        <w:t xml:space="preserve"> For people with hearing aids with </w:t>
      </w:r>
      <w:proofErr w:type="spellStart"/>
      <w:r w:rsidRPr="00BF1F6B">
        <w:rPr>
          <w:rFonts w:ascii="Helvetica" w:hAnsi="Helvetica" w:cs="Times New Roman"/>
          <w:color w:val="000000"/>
        </w:rPr>
        <w:t>telecoils</w:t>
      </w:r>
      <w:proofErr w:type="spellEnd"/>
      <w:r w:rsidRPr="00BF1F6B">
        <w:rPr>
          <w:rFonts w:ascii="Helvetica" w:hAnsi="Helvetica" w:cs="Times New Roman"/>
          <w:color w:val="000000"/>
        </w:rPr>
        <w:t>, this small, easily installed induction loop transmits the sound from the television directly into the hearing aid or cochlear implant. It can also be connected to other sound sources.</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It’s early in the holiday season as yet and this list is far from complete. So please make your own suggestions in the comments section.</w:t>
      </w:r>
    </w:p>
    <w:p w:rsidR="00BF1F6B" w:rsidRPr="00BF1F6B" w:rsidRDefault="00BF1F6B" w:rsidP="00BF1F6B">
      <w:pPr>
        <w:shd w:val="clear" w:color="auto" w:fill="F5F5F5"/>
        <w:spacing w:after="180" w:line="312" w:lineRule="atLeast"/>
        <w:rPr>
          <w:rFonts w:ascii="Helvetica" w:hAnsi="Helvetica" w:cs="Times New Roman"/>
          <w:color w:val="000000"/>
        </w:rPr>
      </w:pPr>
      <w:r w:rsidRPr="00BF1F6B">
        <w:rPr>
          <w:rFonts w:ascii="Helvetica" w:hAnsi="Helvetica" w:cs="Times New Roman"/>
          <w:color w:val="000000"/>
        </w:rPr>
        <w:t>Photo: </w:t>
      </w:r>
      <w:r w:rsidRPr="00BF1F6B">
        <w:rPr>
          <w:rFonts w:ascii="Helvetica" w:hAnsi="Helvetica" w:cs="Times New Roman"/>
          <w:color w:val="000000"/>
        </w:rPr>
        <w:fldChar w:fldCharType="begin"/>
      </w:r>
      <w:r w:rsidRPr="00BF1F6B">
        <w:rPr>
          <w:rFonts w:ascii="Helvetica" w:hAnsi="Helvetica" w:cs="Times New Roman"/>
          <w:color w:val="000000"/>
        </w:rPr>
        <w:instrText xml:space="preserve"> HYPERLINK "http://www.istockphoto.com/portfolio/fotosipsak?facets={%22pageNumber%22:1,%22perPage%22:100,%22abstractType%22:[%22photos%22,%22illustrations%22,%22video%22,%22" \t "_blank" </w:instrText>
      </w:r>
      <w:r w:rsidRPr="00BF1F6B">
        <w:rPr>
          <w:rFonts w:ascii="Helvetica" w:hAnsi="Helvetica" w:cs="Times New Roman"/>
          <w:color w:val="000000"/>
        </w:rPr>
      </w:r>
      <w:r w:rsidRPr="00BF1F6B">
        <w:rPr>
          <w:rFonts w:ascii="Helvetica" w:hAnsi="Helvetica" w:cs="Times New Roman"/>
          <w:color w:val="000000"/>
        </w:rPr>
        <w:fldChar w:fldCharType="separate"/>
      </w:r>
      <w:proofErr w:type="spellStart"/>
      <w:r w:rsidRPr="00BF1F6B">
        <w:rPr>
          <w:rFonts w:ascii="Helvetica" w:hAnsi="Helvetica" w:cs="Times New Roman"/>
          <w:b/>
          <w:bCs/>
          <w:color w:val="336698"/>
        </w:rPr>
        <w:t>muharrem</w:t>
      </w:r>
      <w:proofErr w:type="spellEnd"/>
      <w:r w:rsidRPr="00BF1F6B">
        <w:rPr>
          <w:rFonts w:ascii="Helvetica" w:hAnsi="Helvetica" w:cs="Times New Roman"/>
          <w:b/>
          <w:bCs/>
          <w:color w:val="336698"/>
        </w:rPr>
        <w:t xml:space="preserve"> </w:t>
      </w:r>
      <w:proofErr w:type="spellStart"/>
      <w:r w:rsidRPr="00BF1F6B">
        <w:rPr>
          <w:rFonts w:ascii="Helvetica" w:hAnsi="Helvetica" w:cs="Times New Roman"/>
          <w:b/>
          <w:bCs/>
          <w:color w:val="336698"/>
        </w:rPr>
        <w:t>oner</w:t>
      </w:r>
      <w:proofErr w:type="spellEnd"/>
      <w:r w:rsidRPr="00BF1F6B">
        <w:rPr>
          <w:rFonts w:ascii="Helvetica" w:hAnsi="Helvetica" w:cs="Times New Roman"/>
          <w:color w:val="000000"/>
        </w:rPr>
        <w:fldChar w:fldCharType="end"/>
      </w:r>
      <w:r w:rsidRPr="00BF1F6B">
        <w:rPr>
          <w:rFonts w:ascii="Helvetica" w:hAnsi="Helvetica" w:cs="Times New Roman"/>
          <w:color w:val="000000"/>
        </w:rPr>
        <w:t>/</w:t>
      </w:r>
      <w:proofErr w:type="spellStart"/>
      <w:r w:rsidRPr="00BF1F6B">
        <w:rPr>
          <w:rFonts w:ascii="Helvetica" w:hAnsi="Helvetica" w:cs="Times New Roman"/>
          <w:color w:val="000000"/>
        </w:rPr>
        <w:t>iStock</w:t>
      </w:r>
      <w:proofErr w:type="spellEnd"/>
      <w:r w:rsidRPr="00BF1F6B">
        <w:rPr>
          <w:rFonts w:ascii="Helvetica" w:hAnsi="Helvetica" w:cs="Times New Roman"/>
          <w:color w:val="000000"/>
        </w:rPr>
        <w:t> (umlaut on ‘o’)</w:t>
      </w:r>
    </w:p>
    <w:p w:rsidR="00BF1F6B" w:rsidRPr="00BF1F6B" w:rsidRDefault="00BF1F6B" w:rsidP="00BF1F6B">
      <w:pPr>
        <w:shd w:val="clear" w:color="auto" w:fill="F5F5F5"/>
        <w:spacing w:line="312" w:lineRule="atLeast"/>
        <w:rPr>
          <w:rFonts w:ascii="Helvetica" w:eastAsia="Times New Roman" w:hAnsi="Helvetica" w:cs="Times New Roman"/>
          <w:color w:val="333333"/>
        </w:rPr>
      </w:pPr>
    </w:p>
    <w:p w:rsidR="00477013" w:rsidRDefault="00477013"/>
    <w:sectPr w:rsidR="00477013" w:rsidSect="0047701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F6B"/>
    <w:rsid w:val="00477013"/>
    <w:rsid w:val="00BF1F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C9A21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F1F6B"/>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F6B"/>
    <w:rPr>
      <w:rFonts w:ascii="Times" w:hAnsi="Times"/>
      <w:b/>
      <w:bCs/>
      <w:kern w:val="36"/>
      <w:sz w:val="48"/>
      <w:szCs w:val="48"/>
    </w:rPr>
  </w:style>
  <w:style w:type="paragraph" w:customStyle="1" w:styleId="entry-meta">
    <w:name w:val="entry-meta"/>
    <w:basedOn w:val="Normal"/>
    <w:rsid w:val="00BF1F6B"/>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BF1F6B"/>
  </w:style>
  <w:style w:type="character" w:styleId="Hyperlink">
    <w:name w:val="Hyperlink"/>
    <w:basedOn w:val="DefaultParagraphFont"/>
    <w:uiPriority w:val="99"/>
    <w:semiHidden/>
    <w:unhideWhenUsed/>
    <w:rsid w:val="00BF1F6B"/>
    <w:rPr>
      <w:color w:val="0000FF"/>
      <w:u w:val="single"/>
    </w:rPr>
  </w:style>
  <w:style w:type="paragraph" w:styleId="NormalWeb">
    <w:name w:val="Normal (Web)"/>
    <w:basedOn w:val="Normal"/>
    <w:uiPriority w:val="99"/>
    <w:semiHidden/>
    <w:unhideWhenUsed/>
    <w:rsid w:val="00BF1F6B"/>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BF1F6B"/>
    <w:rPr>
      <w:rFonts w:ascii="Lucida Grande" w:hAnsi="Lucida Grande"/>
      <w:sz w:val="18"/>
      <w:szCs w:val="18"/>
    </w:rPr>
  </w:style>
  <w:style w:type="character" w:customStyle="1" w:styleId="BalloonTextChar">
    <w:name w:val="Balloon Text Char"/>
    <w:basedOn w:val="DefaultParagraphFont"/>
    <w:link w:val="BalloonText"/>
    <w:uiPriority w:val="99"/>
    <w:semiHidden/>
    <w:rsid w:val="00BF1F6B"/>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F1F6B"/>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F6B"/>
    <w:rPr>
      <w:rFonts w:ascii="Times" w:hAnsi="Times"/>
      <w:b/>
      <w:bCs/>
      <w:kern w:val="36"/>
      <w:sz w:val="48"/>
      <w:szCs w:val="48"/>
    </w:rPr>
  </w:style>
  <w:style w:type="paragraph" w:customStyle="1" w:styleId="entry-meta">
    <w:name w:val="entry-meta"/>
    <w:basedOn w:val="Normal"/>
    <w:rsid w:val="00BF1F6B"/>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BF1F6B"/>
  </w:style>
  <w:style w:type="character" w:styleId="Hyperlink">
    <w:name w:val="Hyperlink"/>
    <w:basedOn w:val="DefaultParagraphFont"/>
    <w:uiPriority w:val="99"/>
    <w:semiHidden/>
    <w:unhideWhenUsed/>
    <w:rsid w:val="00BF1F6B"/>
    <w:rPr>
      <w:color w:val="0000FF"/>
      <w:u w:val="single"/>
    </w:rPr>
  </w:style>
  <w:style w:type="paragraph" w:styleId="NormalWeb">
    <w:name w:val="Normal (Web)"/>
    <w:basedOn w:val="Normal"/>
    <w:uiPriority w:val="99"/>
    <w:semiHidden/>
    <w:unhideWhenUsed/>
    <w:rsid w:val="00BF1F6B"/>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BF1F6B"/>
    <w:rPr>
      <w:rFonts w:ascii="Lucida Grande" w:hAnsi="Lucida Grande"/>
      <w:sz w:val="18"/>
      <w:szCs w:val="18"/>
    </w:rPr>
  </w:style>
  <w:style w:type="character" w:customStyle="1" w:styleId="BalloonTextChar">
    <w:name w:val="Balloon Text Char"/>
    <w:basedOn w:val="DefaultParagraphFont"/>
    <w:link w:val="BalloonText"/>
    <w:uiPriority w:val="99"/>
    <w:semiHidden/>
    <w:rsid w:val="00BF1F6B"/>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6293819">
      <w:bodyDiv w:val="1"/>
      <w:marLeft w:val="0"/>
      <w:marRight w:val="0"/>
      <w:marTop w:val="0"/>
      <w:marBottom w:val="0"/>
      <w:divBdr>
        <w:top w:val="none" w:sz="0" w:space="0" w:color="auto"/>
        <w:left w:val="none" w:sz="0" w:space="0" w:color="auto"/>
        <w:bottom w:val="none" w:sz="0" w:space="0" w:color="auto"/>
        <w:right w:val="none" w:sz="0" w:space="0" w:color="auto"/>
      </w:divBdr>
      <w:divsChild>
        <w:div w:id="1084961552">
          <w:marLeft w:val="0"/>
          <w:marRight w:val="0"/>
          <w:marTop w:val="225"/>
          <w:marBottom w:val="225"/>
          <w:divBdr>
            <w:top w:val="none" w:sz="0" w:space="0" w:color="auto"/>
            <w:left w:val="none" w:sz="0" w:space="0" w:color="auto"/>
            <w:bottom w:val="single" w:sz="6" w:space="15" w:color="999999"/>
            <w:right w:val="none" w:sz="0" w:space="0" w:color="auto"/>
          </w:divBdr>
          <w:divsChild>
            <w:div w:id="581722107">
              <w:marLeft w:val="0"/>
              <w:marRight w:val="0"/>
              <w:marTop w:val="0"/>
              <w:marBottom w:val="0"/>
              <w:divBdr>
                <w:top w:val="none" w:sz="0" w:space="0" w:color="auto"/>
                <w:left w:val="none" w:sz="0" w:space="0" w:color="auto"/>
                <w:bottom w:val="none" w:sz="0" w:space="0" w:color="auto"/>
                <w:right w:val="none" w:sz="0" w:space="0" w:color="auto"/>
              </w:divBdr>
              <w:divsChild>
                <w:div w:id="810904754">
                  <w:marLeft w:val="0"/>
                  <w:marRight w:val="0"/>
                  <w:marTop w:val="0"/>
                  <w:marBottom w:val="75"/>
                  <w:divBdr>
                    <w:top w:val="none" w:sz="0" w:space="0" w:color="auto"/>
                    <w:left w:val="none" w:sz="0" w:space="0" w:color="auto"/>
                    <w:bottom w:val="none" w:sz="0" w:space="0" w:color="auto"/>
                    <w:right w:val="none" w:sz="0" w:space="0" w:color="auto"/>
                  </w:divBdr>
                  <w:divsChild>
                    <w:div w:id="37600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38114">
          <w:marLeft w:val="0"/>
          <w:marRight w:val="0"/>
          <w:marTop w:val="0"/>
          <w:marBottom w:val="0"/>
          <w:divBdr>
            <w:top w:val="none" w:sz="0" w:space="0" w:color="auto"/>
            <w:left w:val="none" w:sz="0" w:space="0" w:color="auto"/>
            <w:bottom w:val="none" w:sz="0" w:space="0" w:color="auto"/>
            <w:right w:val="none" w:sz="0" w:space="0" w:color="auto"/>
          </w:divBdr>
        </w:div>
        <w:div w:id="930506037">
          <w:marLeft w:val="0"/>
          <w:marRight w:val="0"/>
          <w:marTop w:val="300"/>
          <w:marBottom w:val="0"/>
          <w:divBdr>
            <w:top w:val="single" w:sz="12" w:space="4" w:color="999999"/>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aarp.wpengine.netdna-cdn.com/wp-content/uploads/2015/12/iStock_000021293080_Medium.jpg" TargetMode="External"/><Relationship Id="rId12" Type="http://schemas.openxmlformats.org/officeDocument/2006/relationships/image" Target="media/image3.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blog.aarp.org/author/aarpkbouton/" TargetMode="External"/><Relationship Id="rId6" Type="http://schemas.openxmlformats.org/officeDocument/2006/relationships/hyperlink" Target="http://blog.aarp.org/?p=143847" TargetMode="External"/><Relationship Id="rId7" Type="http://schemas.openxmlformats.org/officeDocument/2006/relationships/hyperlink" Target="http://blog.aarp.org/?p=143847/print/" TargetMode="External"/><Relationship Id="rId8" Type="http://schemas.openxmlformats.org/officeDocument/2006/relationships/image" Target="media/image1.gif"/><Relationship Id="rId9" Type="http://schemas.openxmlformats.org/officeDocument/2006/relationships/hyperlink" Target="http://blog.aarp.org/?p=143847/print/" TargetMode="External"/><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1441</Words>
  <Characters>8220</Characters>
  <Application>Microsoft Macintosh Word</Application>
  <DocSecurity>0</DocSecurity>
  <Lines>68</Lines>
  <Paragraphs>19</Paragraphs>
  <ScaleCrop>false</ScaleCrop>
  <Company/>
  <LinksUpToDate>false</LinksUpToDate>
  <CharactersWithSpaces>9642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Bouton</dc:creator>
  <cp:keywords/>
  <dc:description/>
  <cp:lastModifiedBy>Katherine Bouton</cp:lastModifiedBy>
  <cp:revision>1</cp:revision>
  <dcterms:created xsi:type="dcterms:W3CDTF">2015-12-03T13:30:00Z</dcterms:created>
  <dcterms:modified xsi:type="dcterms:W3CDTF">2015-12-03T13:30:00Z</dcterms:modified>
</cp:coreProperties>
</file>